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Mandel Matthew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each of Jason Trevisan,</w:t>
      </w:r>
    </w:p>
    <w:p>
      <w:pPr>
        <w:pStyle w:val="PreformattedText"/>
        <w:bidi w:val="0"/>
        <w:spacing w:before="0" w:after="0"/>
        <w:jc w:val="left"/>
        <w:rPr/>
      </w:pPr>
      <w:r>
        <w:rPr/>
        <w:t>Suzanne Murray and Ariel Borgendale signing singly, in any,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capacities, and with full power of substitution,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officer, director or holder of 10% or more of a registered class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securities of CarGurus, Inc. (the "Company"), from time to time the following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U.S. Securities and Exchange Commission ("SEC") forms: (i) Form ID,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attached documents, to effect the assignment of codes to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used in the transmission of information to the SEC using 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Form 3, Initial Statement of Beneficial Ownership of Securities,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attached documents; (iii) Form 4, Statement of Changes in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Securities, including any attached documents; (iv) Form 5,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Annual Statement of Beneficial Ownership of Securities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1934, as amended (the "Exchange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Act"), and the rules thereunder, including any attached documents;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(v) amendments of each thereof, in accordance with the Exchange Act,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rules thereunder, including any attached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5 or any amendment(s) thereto, and timely file such form(s) with the SEC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securities exchange, national association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attorney-in-fact, acting singly,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 or proper to be done in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granted, as fully to all intents and purposes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or such attorney-in-fact's substitute or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attorneys-in-fact, 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are not assuming, nor is the Company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 earliest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occur of (a) the undersigned is no longer required to file such forms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 issued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Company, (b) revocation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 or (c) with respect to each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time as such attorney shall no longer be employed by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October 21,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Matthew Charles Mandel</w:t>
      </w:r>
    </w:p>
    <w:p>
      <w:pPr>
        <w:pStyle w:val="PreformattedText"/>
        <w:bidi w:val="0"/>
        <w:spacing w:before="0" w:after="283"/>
        <w:jc w:val="left"/>
        <w:rPr/>
      </w:pPr>
      <w:r>
        <w:rPr/>
        <w:t>Matthew Charles Mandel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6700" TargetMode="External"/><Relationship Id="rId3" Type="http://schemas.openxmlformats.org/officeDocument/2006/relationships/hyperlink" Target="http://www.sec.gov/cgi-bin/browse-edgar?action=getcompany&amp;CIK=000149425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980</Words>
  <Characters>5296</Characters>
  <CharactersWithSpaces>6176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